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65B16B" w14:textId="74FF757B" w:rsidR="00F31326" w:rsidRPr="00F31326" w:rsidRDefault="00F31326" w:rsidP="00F31326">
      <w:pPr>
        <w:pStyle w:val="NormalWeb"/>
        <w:spacing w:before="0" w:beforeAutospacing="0" w:after="0" w:afterAutospacing="0"/>
        <w:jc w:val="center"/>
        <w:rPr>
          <w:rStyle w:val="Strong"/>
          <w:rFonts w:asciiTheme="minorBidi" w:hAnsiTheme="minorBidi" w:cstheme="minorBidi"/>
          <w:color w:val="0E101A"/>
          <w:sz w:val="32"/>
          <w:szCs w:val="32"/>
        </w:rPr>
      </w:pPr>
      <w:bookmarkStart w:id="0" w:name="_GoBack"/>
      <w:bookmarkEnd w:id="0"/>
      <w:r w:rsidRPr="00F31326">
        <w:rPr>
          <w:rStyle w:val="Strong"/>
          <w:rFonts w:asciiTheme="minorBidi" w:hAnsiTheme="minorBidi" w:cstheme="minorBidi"/>
          <w:color w:val="0E101A"/>
          <w:sz w:val="32"/>
          <w:szCs w:val="32"/>
        </w:rPr>
        <w:t>SCGC and SACMI Join Forces to Develop Eco</w:t>
      </w:r>
      <w:r w:rsidRPr="00F31326">
        <w:rPr>
          <w:rStyle w:val="Strong"/>
          <w:rFonts w:asciiTheme="minorBidi" w:hAnsiTheme="minorBidi" w:cs="Cordia New"/>
          <w:color w:val="0E101A"/>
          <w:sz w:val="32"/>
          <w:szCs w:val="32"/>
          <w:cs/>
        </w:rPr>
        <w:t>-</w:t>
      </w:r>
      <w:r w:rsidRPr="00F31326">
        <w:rPr>
          <w:rStyle w:val="Strong"/>
          <w:rFonts w:asciiTheme="minorBidi" w:hAnsiTheme="minorBidi" w:cstheme="minorBidi"/>
          <w:color w:val="0E101A"/>
          <w:sz w:val="32"/>
          <w:szCs w:val="32"/>
        </w:rPr>
        <w:t xml:space="preserve">Friendly Soft Drink Bottle Cap, </w:t>
      </w:r>
    </w:p>
    <w:p w14:paraId="4ABF566C" w14:textId="3263DB45" w:rsidR="00F31326" w:rsidRDefault="00F31326" w:rsidP="00F31326">
      <w:pPr>
        <w:pStyle w:val="NormalWeb"/>
        <w:spacing w:before="0" w:beforeAutospacing="0" w:after="0" w:afterAutospacing="0"/>
        <w:jc w:val="center"/>
        <w:rPr>
          <w:rStyle w:val="Strong"/>
          <w:rFonts w:asciiTheme="minorBidi" w:hAnsiTheme="minorBidi" w:cstheme="minorBidi"/>
          <w:color w:val="0E101A"/>
          <w:sz w:val="32"/>
          <w:szCs w:val="32"/>
        </w:rPr>
      </w:pPr>
      <w:r w:rsidRPr="00F31326">
        <w:rPr>
          <w:rStyle w:val="Strong"/>
          <w:rFonts w:asciiTheme="minorBidi" w:hAnsiTheme="minorBidi" w:cstheme="minorBidi"/>
          <w:color w:val="0E101A"/>
          <w:sz w:val="32"/>
          <w:szCs w:val="32"/>
        </w:rPr>
        <w:t>New Design for Sustainability, Offering Alternative for Beverage Industry</w:t>
      </w:r>
    </w:p>
    <w:p w14:paraId="3BDFB1D2" w14:textId="77777777" w:rsidR="006D043C" w:rsidRPr="00F31326" w:rsidRDefault="006D043C" w:rsidP="00F31326">
      <w:pPr>
        <w:pStyle w:val="NormalWeb"/>
        <w:spacing w:before="0" w:beforeAutospacing="0" w:after="0" w:afterAutospacing="0"/>
        <w:jc w:val="center"/>
        <w:rPr>
          <w:rFonts w:asciiTheme="minorBidi" w:hAnsiTheme="minorBidi" w:cstheme="minorBidi"/>
          <w:color w:val="0E101A"/>
          <w:sz w:val="32"/>
          <w:szCs w:val="32"/>
        </w:rPr>
      </w:pPr>
    </w:p>
    <w:p w14:paraId="5942F866" w14:textId="3B66C69D" w:rsidR="008A5F06" w:rsidRDefault="008A5F06" w:rsidP="008A5F06">
      <w:pPr>
        <w:spacing w:after="0"/>
        <w:jc w:val="center"/>
        <w:rPr>
          <w:rFonts w:asciiTheme="minorBidi" w:hAnsiTheme="minorBidi"/>
          <w:b/>
          <w:bCs/>
          <w:sz w:val="32"/>
          <w:szCs w:val="32"/>
        </w:rPr>
      </w:pPr>
      <w:r w:rsidRPr="008A5F06">
        <w:rPr>
          <w:rFonts w:asciiTheme="minorBidi" w:hAnsiTheme="minorBidi"/>
          <w:b/>
          <w:bCs/>
          <w:sz w:val="32"/>
          <w:szCs w:val="32"/>
          <w:cs/>
        </w:rPr>
        <w:t xml:space="preserve"> </w:t>
      </w:r>
      <w:r w:rsidR="00D90630">
        <w:rPr>
          <w:noProof/>
        </w:rPr>
        <w:drawing>
          <wp:inline distT="0" distB="0" distL="0" distR="0" wp14:anchorId="60DEC96A" wp14:editId="5DE1D2F4">
            <wp:extent cx="3648075" cy="206088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59986" cy="2067612"/>
                    </a:xfrm>
                    <a:prstGeom prst="rect">
                      <a:avLst/>
                    </a:prstGeom>
                  </pic:spPr>
                </pic:pic>
              </a:graphicData>
            </a:graphic>
          </wp:inline>
        </w:drawing>
      </w:r>
    </w:p>
    <w:p w14:paraId="70DE450E" w14:textId="77777777" w:rsidR="00D90630" w:rsidRPr="008A5F06" w:rsidRDefault="00D90630" w:rsidP="008A5F06">
      <w:pPr>
        <w:spacing w:after="0"/>
        <w:jc w:val="center"/>
        <w:rPr>
          <w:rFonts w:asciiTheme="minorBidi" w:hAnsiTheme="minorBidi"/>
          <w:b/>
          <w:bCs/>
          <w:sz w:val="32"/>
          <w:szCs w:val="32"/>
          <w:cs/>
        </w:rPr>
      </w:pPr>
    </w:p>
    <w:p w14:paraId="26E187A5" w14:textId="1EA7E358" w:rsidR="008A5F06" w:rsidRPr="005B7A27" w:rsidRDefault="00BC132E" w:rsidP="008A5F06">
      <w:pPr>
        <w:spacing w:after="0"/>
        <w:jc w:val="both"/>
        <w:rPr>
          <w:rFonts w:asciiTheme="minorBidi" w:hAnsiTheme="minorBidi" w:cs="Cordia New"/>
          <w:sz w:val="32"/>
          <w:szCs w:val="32"/>
        </w:rPr>
      </w:pPr>
      <w:r w:rsidRPr="005B7A27">
        <w:rPr>
          <w:rFonts w:asciiTheme="minorBidi" w:hAnsiTheme="minorBidi"/>
          <w:b/>
          <w:bCs/>
          <w:sz w:val="32"/>
          <w:szCs w:val="32"/>
        </w:rPr>
        <w:t>Bangkok</w:t>
      </w:r>
      <w:r w:rsidR="008A5F06" w:rsidRPr="005B7A27">
        <w:rPr>
          <w:rFonts w:asciiTheme="minorBidi" w:hAnsiTheme="minorBidi"/>
          <w:b/>
          <w:bCs/>
          <w:sz w:val="32"/>
          <w:szCs w:val="32"/>
          <w:cs/>
        </w:rPr>
        <w:t xml:space="preserve"> </w:t>
      </w:r>
      <w:r w:rsidR="008A5F06" w:rsidRPr="00D90630">
        <w:rPr>
          <w:rFonts w:asciiTheme="minorBidi" w:hAnsiTheme="minorBidi" w:cs="Cordia New"/>
          <w:b/>
          <w:bCs/>
          <w:sz w:val="32"/>
          <w:szCs w:val="32"/>
          <w:cs/>
        </w:rPr>
        <w:t xml:space="preserve">– </w:t>
      </w:r>
      <w:r w:rsidR="00785453">
        <w:rPr>
          <w:rFonts w:asciiTheme="minorBidi" w:hAnsiTheme="minorBidi"/>
          <w:b/>
          <w:bCs/>
          <w:sz w:val="32"/>
          <w:szCs w:val="32"/>
        </w:rPr>
        <w:t>18</w:t>
      </w:r>
      <w:r w:rsidR="008A5F06" w:rsidRPr="00D90630">
        <w:rPr>
          <w:rFonts w:asciiTheme="minorBidi" w:hAnsiTheme="minorBidi" w:cs="Cordia New"/>
          <w:b/>
          <w:bCs/>
          <w:sz w:val="32"/>
          <w:szCs w:val="32"/>
          <w:cs/>
        </w:rPr>
        <w:t xml:space="preserve"> </w:t>
      </w:r>
      <w:r w:rsidRPr="005B7A27">
        <w:rPr>
          <w:rFonts w:asciiTheme="minorBidi" w:hAnsiTheme="minorBidi"/>
          <w:b/>
          <w:bCs/>
          <w:sz w:val="32"/>
          <w:szCs w:val="32"/>
        </w:rPr>
        <w:t>April</w:t>
      </w:r>
      <w:r w:rsidR="008A5F06" w:rsidRPr="005B7A27">
        <w:rPr>
          <w:rFonts w:asciiTheme="minorBidi" w:hAnsiTheme="minorBidi"/>
          <w:b/>
          <w:bCs/>
          <w:sz w:val="32"/>
          <w:szCs w:val="32"/>
          <w:cs/>
        </w:rPr>
        <w:t xml:space="preserve"> </w:t>
      </w:r>
      <w:r w:rsidRPr="005B7A27">
        <w:rPr>
          <w:rFonts w:asciiTheme="minorBidi" w:hAnsiTheme="minorBidi"/>
          <w:b/>
          <w:bCs/>
          <w:sz w:val="32"/>
          <w:szCs w:val="32"/>
        </w:rPr>
        <w:t>2023</w:t>
      </w:r>
      <w:r w:rsidRPr="005B7A27">
        <w:rPr>
          <w:rStyle w:val="Strong"/>
          <w:rFonts w:asciiTheme="minorBidi" w:hAnsiTheme="minorBidi"/>
          <w:color w:val="0E101A"/>
          <w:sz w:val="32"/>
          <w:szCs w:val="32"/>
        </w:rPr>
        <w:t> </w:t>
      </w:r>
      <w:r w:rsidR="005B7A27" w:rsidRPr="005B7A27">
        <w:rPr>
          <w:rFonts w:asciiTheme="minorBidi" w:hAnsiTheme="minorBidi"/>
          <w:color w:val="0E101A"/>
          <w:sz w:val="32"/>
          <w:szCs w:val="32"/>
        </w:rPr>
        <w:t xml:space="preserve">SCG Chemicals or SCGC, a leading integrated chemical player for sustainability, </w:t>
      </w:r>
      <w:r w:rsidR="00AA5944">
        <w:rPr>
          <w:rFonts w:asciiTheme="minorBidi" w:hAnsiTheme="minorBidi"/>
          <w:color w:val="0E101A"/>
          <w:sz w:val="32"/>
          <w:szCs w:val="32"/>
        </w:rPr>
        <w:t>and</w:t>
      </w:r>
      <w:r w:rsidR="005B7A27" w:rsidRPr="005B7A27">
        <w:rPr>
          <w:rFonts w:asciiTheme="minorBidi" w:hAnsiTheme="minorBidi"/>
          <w:color w:val="0E101A"/>
          <w:sz w:val="32"/>
          <w:szCs w:val="32"/>
        </w:rPr>
        <w:t xml:space="preserve"> with SACMI IMOLA S</w:t>
      </w:r>
      <w:r w:rsidR="005B7A27" w:rsidRPr="005B7A27">
        <w:rPr>
          <w:rFonts w:asciiTheme="minorBidi" w:hAnsiTheme="minorBidi" w:cs="Cordia New"/>
          <w:color w:val="0E101A"/>
          <w:sz w:val="32"/>
          <w:szCs w:val="32"/>
          <w:cs/>
        </w:rPr>
        <w:t>.</w:t>
      </w:r>
      <w:r w:rsidR="005B7A27" w:rsidRPr="005B7A27">
        <w:rPr>
          <w:rFonts w:asciiTheme="minorBidi" w:hAnsiTheme="minorBidi"/>
          <w:color w:val="0E101A"/>
          <w:sz w:val="32"/>
          <w:szCs w:val="32"/>
        </w:rPr>
        <w:t>C</w:t>
      </w:r>
      <w:r w:rsidR="005B7A27" w:rsidRPr="005B7A27">
        <w:rPr>
          <w:rFonts w:asciiTheme="minorBidi" w:hAnsiTheme="minorBidi" w:cs="Cordia New"/>
          <w:color w:val="0E101A"/>
          <w:sz w:val="32"/>
          <w:szCs w:val="32"/>
          <w:cs/>
        </w:rPr>
        <w:t>.</w:t>
      </w:r>
      <w:r w:rsidR="005B7A27" w:rsidRPr="005B7A27">
        <w:rPr>
          <w:rFonts w:asciiTheme="minorBidi" w:hAnsiTheme="minorBidi"/>
          <w:color w:val="0E101A"/>
          <w:sz w:val="32"/>
          <w:szCs w:val="32"/>
        </w:rPr>
        <w:t xml:space="preserve">, a manufacturer of machines, molds, and developer of plastic bottle caps for the world's leading beverage brands, </w:t>
      </w:r>
      <w:r w:rsidR="00A77C49">
        <w:rPr>
          <w:rFonts w:asciiTheme="minorBidi" w:hAnsiTheme="minorBidi"/>
          <w:color w:val="0E101A"/>
          <w:sz w:val="32"/>
          <w:szCs w:val="32"/>
        </w:rPr>
        <w:t xml:space="preserve">collaborated </w:t>
      </w:r>
      <w:r w:rsidR="005B7A27" w:rsidRPr="005B7A27">
        <w:rPr>
          <w:rFonts w:asciiTheme="minorBidi" w:hAnsiTheme="minorBidi"/>
          <w:color w:val="0E101A"/>
          <w:sz w:val="32"/>
          <w:szCs w:val="32"/>
        </w:rPr>
        <w:t>to create the green</w:t>
      </w:r>
      <w:r w:rsidR="005B7A27" w:rsidRPr="005B7A27">
        <w:rPr>
          <w:rFonts w:asciiTheme="minorBidi" w:hAnsiTheme="minorBidi" w:cs="Cordia New"/>
          <w:color w:val="0E101A"/>
          <w:sz w:val="32"/>
          <w:szCs w:val="32"/>
          <w:cs/>
        </w:rPr>
        <w:t xml:space="preserve"> </w:t>
      </w:r>
      <w:r w:rsidR="005B7A27" w:rsidRPr="005B7A27">
        <w:rPr>
          <w:rFonts w:asciiTheme="minorBidi" w:hAnsiTheme="minorBidi"/>
          <w:color w:val="0E101A"/>
          <w:sz w:val="32"/>
          <w:szCs w:val="32"/>
        </w:rPr>
        <w:t>carbonated soft drink bottle cap, a new design that incorporates the sustainable design concept</w:t>
      </w:r>
      <w:r w:rsidR="005B7A27" w:rsidRPr="005B7A27">
        <w:rPr>
          <w:rFonts w:asciiTheme="minorBidi" w:hAnsiTheme="minorBidi" w:cs="Cordia New"/>
          <w:color w:val="0E101A"/>
          <w:sz w:val="32"/>
          <w:szCs w:val="32"/>
          <w:cs/>
        </w:rPr>
        <w:t xml:space="preserve">. </w:t>
      </w:r>
      <w:r w:rsidR="005B7A27" w:rsidRPr="005B7A27">
        <w:rPr>
          <w:rFonts w:asciiTheme="minorBidi" w:hAnsiTheme="minorBidi"/>
          <w:color w:val="0E101A"/>
          <w:sz w:val="32"/>
          <w:szCs w:val="32"/>
        </w:rPr>
        <w:t>The specially</w:t>
      </w:r>
      <w:r w:rsidR="005B7A27" w:rsidRPr="005B7A27">
        <w:rPr>
          <w:rFonts w:asciiTheme="minorBidi" w:hAnsiTheme="minorBidi" w:cs="Cordia New"/>
          <w:color w:val="0E101A"/>
          <w:sz w:val="32"/>
          <w:szCs w:val="32"/>
          <w:cs/>
        </w:rPr>
        <w:t>-</w:t>
      </w:r>
      <w:r w:rsidR="00A77C49">
        <w:rPr>
          <w:rFonts w:asciiTheme="minorBidi" w:hAnsiTheme="minorBidi"/>
          <w:color w:val="0E101A"/>
          <w:sz w:val="32"/>
          <w:szCs w:val="32"/>
        </w:rPr>
        <w:t xml:space="preserve">designed </w:t>
      </w:r>
      <w:r w:rsidR="005B7A27" w:rsidRPr="005B7A27">
        <w:rPr>
          <w:rFonts w:asciiTheme="minorBidi" w:hAnsiTheme="minorBidi"/>
          <w:color w:val="0E101A"/>
          <w:sz w:val="32"/>
          <w:szCs w:val="32"/>
        </w:rPr>
        <w:t>cap is made of SCGC GREEN POLYMER, an innovative eco</w:t>
      </w:r>
      <w:r w:rsidR="005B7A27" w:rsidRPr="005B7A27">
        <w:rPr>
          <w:rFonts w:asciiTheme="minorBidi" w:hAnsiTheme="minorBidi" w:cs="Cordia New"/>
          <w:color w:val="0E101A"/>
          <w:sz w:val="32"/>
          <w:szCs w:val="32"/>
          <w:cs/>
        </w:rPr>
        <w:t>-</w:t>
      </w:r>
      <w:r w:rsidR="005B7A27" w:rsidRPr="005B7A27">
        <w:rPr>
          <w:rFonts w:asciiTheme="minorBidi" w:hAnsiTheme="minorBidi"/>
          <w:color w:val="0E101A"/>
          <w:sz w:val="32"/>
          <w:szCs w:val="32"/>
        </w:rPr>
        <w:t>friendly polymer with exceptional strength and toughness</w:t>
      </w:r>
      <w:r w:rsidR="005B7A27" w:rsidRPr="005B7A27">
        <w:rPr>
          <w:rFonts w:asciiTheme="minorBidi" w:hAnsiTheme="minorBidi" w:cs="Cordia New"/>
          <w:color w:val="0E101A"/>
          <w:sz w:val="32"/>
          <w:szCs w:val="32"/>
          <w:cs/>
        </w:rPr>
        <w:t xml:space="preserve">. </w:t>
      </w:r>
      <w:r w:rsidR="005B7A27" w:rsidRPr="005B7A27">
        <w:rPr>
          <w:rFonts w:asciiTheme="minorBidi" w:hAnsiTheme="minorBidi"/>
          <w:color w:val="0E101A"/>
          <w:sz w:val="32"/>
          <w:szCs w:val="32"/>
        </w:rPr>
        <w:t xml:space="preserve">It helps reduce environmental plastic leakage because it </w:t>
      </w:r>
      <w:r w:rsidR="00A77C49">
        <w:rPr>
          <w:rFonts w:asciiTheme="minorBidi" w:hAnsiTheme="minorBidi"/>
          <w:color w:val="0E101A"/>
          <w:sz w:val="32"/>
          <w:szCs w:val="32"/>
        </w:rPr>
        <w:t xml:space="preserve">is tethered to the bottle, therefore it </w:t>
      </w:r>
      <w:r w:rsidR="005B7A27" w:rsidRPr="005B7A27">
        <w:rPr>
          <w:rFonts w:asciiTheme="minorBidi" w:hAnsiTheme="minorBidi"/>
          <w:color w:val="0E101A"/>
          <w:sz w:val="32"/>
          <w:szCs w:val="32"/>
        </w:rPr>
        <w:t>can be recycled easily and more efficiently</w:t>
      </w:r>
      <w:r w:rsidR="005B7A27" w:rsidRPr="005B7A27">
        <w:rPr>
          <w:rFonts w:asciiTheme="minorBidi" w:hAnsiTheme="minorBidi" w:cs="Cordia New"/>
          <w:color w:val="0E101A"/>
          <w:sz w:val="32"/>
          <w:szCs w:val="32"/>
          <w:cs/>
        </w:rPr>
        <w:t xml:space="preserve">. </w:t>
      </w:r>
      <w:r w:rsidR="005B7A27" w:rsidRPr="005B7A27">
        <w:rPr>
          <w:rFonts w:asciiTheme="minorBidi" w:hAnsiTheme="minorBidi"/>
          <w:color w:val="0E101A"/>
          <w:sz w:val="32"/>
          <w:szCs w:val="32"/>
        </w:rPr>
        <w:t>This is a promising new option for cap manufacturers and beverage brand owners in light of the megatrend shifting toward eco</w:t>
      </w:r>
      <w:r w:rsidR="005B7A27" w:rsidRPr="005B7A27">
        <w:rPr>
          <w:rFonts w:asciiTheme="minorBidi" w:hAnsiTheme="minorBidi" w:cs="Cordia New"/>
          <w:color w:val="0E101A"/>
          <w:sz w:val="32"/>
          <w:szCs w:val="32"/>
          <w:cs/>
        </w:rPr>
        <w:t>-</w:t>
      </w:r>
      <w:r w:rsidR="005B7A27" w:rsidRPr="005B7A27">
        <w:rPr>
          <w:rFonts w:asciiTheme="minorBidi" w:hAnsiTheme="minorBidi"/>
          <w:color w:val="0E101A"/>
          <w:sz w:val="32"/>
          <w:szCs w:val="32"/>
        </w:rPr>
        <w:t>friendlier packaging in the carbonated soft drink bottle cap segment, where over 130 billion caps are used yearly</w:t>
      </w:r>
      <w:r w:rsidR="005B7A27" w:rsidRPr="005B7A27">
        <w:rPr>
          <w:rFonts w:asciiTheme="minorBidi" w:hAnsiTheme="minorBidi" w:cs="Cordia New"/>
          <w:color w:val="0E101A"/>
          <w:sz w:val="32"/>
          <w:szCs w:val="32"/>
          <w:cs/>
        </w:rPr>
        <w:t xml:space="preserve">. </w:t>
      </w:r>
      <w:r w:rsidR="005B7A27" w:rsidRPr="005B7A27">
        <w:rPr>
          <w:rFonts w:asciiTheme="minorBidi" w:hAnsiTheme="minorBidi"/>
          <w:color w:val="0E101A"/>
          <w:sz w:val="32"/>
          <w:szCs w:val="32"/>
        </w:rPr>
        <w:t>This is also in line with the EU regulations that require plastic caps to remain attached to all beverage containers with a capacity of less than or equal to 3 liters, which will come into effect in mid</w:t>
      </w:r>
      <w:r w:rsidR="005B7A27" w:rsidRPr="005B7A27">
        <w:rPr>
          <w:rFonts w:asciiTheme="minorBidi" w:hAnsiTheme="minorBidi" w:cs="Cordia New"/>
          <w:color w:val="0E101A"/>
          <w:sz w:val="32"/>
          <w:szCs w:val="32"/>
          <w:cs/>
        </w:rPr>
        <w:t>-</w:t>
      </w:r>
      <w:r w:rsidR="005B7A27" w:rsidRPr="005B7A27">
        <w:rPr>
          <w:rFonts w:asciiTheme="minorBidi" w:hAnsiTheme="minorBidi"/>
          <w:color w:val="0E101A"/>
          <w:sz w:val="32"/>
          <w:szCs w:val="32"/>
        </w:rPr>
        <w:t>2024</w:t>
      </w:r>
    </w:p>
    <w:p w14:paraId="351D81EF" w14:textId="5385BAAA" w:rsidR="008A5F06" w:rsidRDefault="00BC132E" w:rsidP="00C16AD4">
      <w:pPr>
        <w:spacing w:after="0"/>
        <w:jc w:val="center"/>
        <w:rPr>
          <w:rFonts w:asciiTheme="minorBidi" w:hAnsiTheme="minorBidi" w:cs="Cordia New"/>
          <w:sz w:val="32"/>
          <w:szCs w:val="32"/>
        </w:rPr>
      </w:pPr>
      <w:r>
        <w:rPr>
          <w:noProof/>
        </w:rPr>
        <w:drawing>
          <wp:inline distT="0" distB="0" distL="0" distR="0" wp14:anchorId="4C56FBB3" wp14:editId="1BDABFBC">
            <wp:extent cx="3467100" cy="194300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1453" b="1874"/>
                    <a:stretch/>
                  </pic:blipFill>
                  <pic:spPr bwMode="auto">
                    <a:xfrm>
                      <a:off x="0" y="0"/>
                      <a:ext cx="3497868" cy="1960245"/>
                    </a:xfrm>
                    <a:prstGeom prst="rect">
                      <a:avLst/>
                    </a:prstGeom>
                    <a:ln>
                      <a:noFill/>
                    </a:ln>
                    <a:extLst>
                      <a:ext uri="{53640926-AAD7-44D8-BBD7-CCE9431645EC}">
                        <a14:shadowObscured xmlns:a14="http://schemas.microsoft.com/office/drawing/2010/main"/>
                      </a:ext>
                    </a:extLst>
                  </pic:spPr>
                </pic:pic>
              </a:graphicData>
            </a:graphic>
          </wp:inline>
        </w:drawing>
      </w:r>
    </w:p>
    <w:p w14:paraId="14A619A9" w14:textId="31FA58BA" w:rsidR="00F44F73" w:rsidRDefault="00F44F73" w:rsidP="00362FE9">
      <w:pPr>
        <w:pStyle w:val="NormalWeb"/>
        <w:spacing w:before="0" w:beforeAutospacing="0" w:after="0" w:afterAutospacing="0"/>
        <w:ind w:firstLine="720"/>
        <w:jc w:val="both"/>
        <w:rPr>
          <w:rFonts w:asciiTheme="minorBidi" w:hAnsiTheme="minorBidi" w:cs="Cordia New"/>
          <w:color w:val="0E101A"/>
          <w:sz w:val="32"/>
          <w:szCs w:val="32"/>
        </w:rPr>
      </w:pPr>
      <w:r w:rsidRPr="00F44F73">
        <w:rPr>
          <w:rStyle w:val="Strong"/>
          <w:rFonts w:asciiTheme="minorBidi" w:hAnsiTheme="minorBidi" w:cstheme="minorBidi"/>
          <w:color w:val="0E101A"/>
          <w:sz w:val="32"/>
          <w:szCs w:val="32"/>
        </w:rPr>
        <w:lastRenderedPageBreak/>
        <w:t>Tanawong Areeratchakul, Chief Executive Officer and President of SCG Chemicals Public Company Limited or SCGC, said,</w:t>
      </w:r>
      <w:r w:rsidRPr="00F44F73">
        <w:rPr>
          <w:rFonts w:asciiTheme="minorBidi" w:hAnsiTheme="minorBidi" w:cstheme="minorBidi"/>
          <w:color w:val="0E101A"/>
          <w:sz w:val="32"/>
          <w:szCs w:val="32"/>
        </w:rPr>
        <w:t> </w:t>
      </w:r>
      <w:r w:rsidRPr="00F44F73">
        <w:rPr>
          <w:rFonts w:asciiTheme="minorBidi" w:hAnsiTheme="minorBidi" w:cs="Cordia New"/>
          <w:color w:val="0E101A"/>
          <w:sz w:val="32"/>
          <w:szCs w:val="32"/>
          <w:cs/>
        </w:rPr>
        <w:t>"</w:t>
      </w:r>
      <w:r w:rsidRPr="00F44F73">
        <w:rPr>
          <w:rFonts w:asciiTheme="minorBidi" w:hAnsiTheme="minorBidi" w:cstheme="minorBidi"/>
          <w:color w:val="0E101A"/>
          <w:sz w:val="32"/>
          <w:szCs w:val="32"/>
        </w:rPr>
        <w:t>SCGC continues to develop chemicals innovations and improve the quality of life for people, while also caring for society and the environment, and truly fulfilling the needs of consumers and related industries</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It employs circular economy principles and megatrends as a foundation for developing innovative products and eco</w:t>
      </w:r>
      <w:r w:rsidRPr="00F44F73">
        <w:rPr>
          <w:rFonts w:asciiTheme="minorBidi" w:hAnsiTheme="minorBidi" w:cs="Cordia New"/>
          <w:color w:val="0E101A"/>
          <w:sz w:val="32"/>
          <w:szCs w:val="32"/>
          <w:cs/>
        </w:rPr>
        <w:t>-</w:t>
      </w:r>
      <w:r w:rsidRPr="00F44F73">
        <w:rPr>
          <w:rFonts w:asciiTheme="minorBidi" w:hAnsiTheme="minorBidi" w:cstheme="minorBidi"/>
          <w:color w:val="0E101A"/>
          <w:sz w:val="32"/>
          <w:szCs w:val="32"/>
        </w:rPr>
        <w:t>friendly solutions</w:t>
      </w:r>
      <w:r w:rsidRPr="00F44F73">
        <w:rPr>
          <w:rFonts w:asciiTheme="minorBidi" w:hAnsiTheme="minorBidi" w:cs="Cordia New"/>
          <w:color w:val="0E101A"/>
          <w:sz w:val="32"/>
          <w:szCs w:val="32"/>
          <w:cs/>
        </w:rPr>
        <w:t>.</w:t>
      </w:r>
    </w:p>
    <w:p w14:paraId="6C2AB1B5" w14:textId="77777777" w:rsidR="00341C21" w:rsidRPr="00F44F73" w:rsidRDefault="00341C21" w:rsidP="00362FE9">
      <w:pPr>
        <w:pStyle w:val="NormalWeb"/>
        <w:spacing w:before="0" w:beforeAutospacing="0" w:after="0" w:afterAutospacing="0"/>
        <w:ind w:firstLine="720"/>
        <w:jc w:val="both"/>
        <w:rPr>
          <w:rFonts w:asciiTheme="minorBidi" w:hAnsiTheme="minorBidi" w:cstheme="minorBidi"/>
          <w:color w:val="0E101A"/>
          <w:sz w:val="32"/>
          <w:szCs w:val="32"/>
        </w:rPr>
      </w:pPr>
    </w:p>
    <w:p w14:paraId="43331833" w14:textId="72780BD0" w:rsidR="00F44F73" w:rsidRPr="00F44F73" w:rsidRDefault="00EE46D2" w:rsidP="00EE46D2">
      <w:pPr>
        <w:pStyle w:val="NormalWeb"/>
        <w:spacing w:before="0" w:beforeAutospacing="0" w:after="0" w:afterAutospacing="0"/>
        <w:jc w:val="center"/>
        <w:rPr>
          <w:rFonts w:asciiTheme="minorBidi" w:hAnsiTheme="minorBidi" w:cstheme="minorBidi"/>
          <w:color w:val="0E101A"/>
          <w:sz w:val="32"/>
          <w:szCs w:val="32"/>
        </w:rPr>
      </w:pPr>
      <w:r>
        <w:rPr>
          <w:noProof/>
        </w:rPr>
        <w:drawing>
          <wp:inline distT="0" distB="0" distL="0" distR="0" wp14:anchorId="026A284C" wp14:editId="3D98974B">
            <wp:extent cx="3579394" cy="19431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r="1119" b="3196"/>
                    <a:stretch/>
                  </pic:blipFill>
                  <pic:spPr bwMode="auto">
                    <a:xfrm>
                      <a:off x="0" y="0"/>
                      <a:ext cx="3592647" cy="1950295"/>
                    </a:xfrm>
                    <a:prstGeom prst="rect">
                      <a:avLst/>
                    </a:prstGeom>
                    <a:ln>
                      <a:noFill/>
                    </a:ln>
                    <a:extLst>
                      <a:ext uri="{53640926-AAD7-44D8-BBD7-CCE9431645EC}">
                        <a14:shadowObscured xmlns:a14="http://schemas.microsoft.com/office/drawing/2010/main"/>
                      </a:ext>
                    </a:extLst>
                  </pic:spPr>
                </pic:pic>
              </a:graphicData>
            </a:graphic>
          </wp:inline>
        </w:drawing>
      </w:r>
    </w:p>
    <w:p w14:paraId="1A343206" w14:textId="58C252BA" w:rsidR="00F44F73" w:rsidRDefault="00F44F73" w:rsidP="00F44F73">
      <w:pPr>
        <w:pStyle w:val="NormalWeb"/>
        <w:spacing w:before="0" w:beforeAutospacing="0" w:after="0" w:afterAutospacing="0"/>
        <w:jc w:val="both"/>
        <w:rPr>
          <w:rFonts w:asciiTheme="minorBidi" w:hAnsiTheme="minorBidi" w:cs="Cordia New"/>
          <w:color w:val="0E101A"/>
          <w:sz w:val="32"/>
          <w:szCs w:val="32"/>
        </w:rPr>
      </w:pPr>
      <w:r w:rsidRPr="00F44F73">
        <w:rPr>
          <w:rFonts w:asciiTheme="minorBidi" w:hAnsiTheme="minorBidi" w:cstheme="minorBidi"/>
          <w:color w:val="0E101A"/>
          <w:sz w:val="32"/>
          <w:szCs w:val="32"/>
        </w:rPr>
        <w:tab/>
      </w:r>
      <w:r w:rsidR="00692745" w:rsidRPr="00692745">
        <w:rPr>
          <w:rFonts w:asciiTheme="minorBidi" w:hAnsiTheme="minorBidi" w:cstheme="minorBidi"/>
          <w:color w:val="0E101A"/>
          <w:sz w:val="32"/>
          <w:szCs w:val="32"/>
        </w:rPr>
        <w:t>In partnership with SACMI to develop a new carbonated soft drink bottle cap design that complies with sustainability requirements, SCGC has introduced green polymer under the brand name SCGC GREEN POLYMER, which are excellently robust and durable throughout production, allowing the bottle cap body and ring as tamper evident band to be attached</w:t>
      </w:r>
      <w:r w:rsidR="00692745" w:rsidRPr="00692745">
        <w:rPr>
          <w:rFonts w:asciiTheme="minorBidi" w:hAnsiTheme="minorBidi" w:cs="Cordia New"/>
          <w:color w:val="0E101A"/>
          <w:sz w:val="32"/>
          <w:szCs w:val="32"/>
          <w:cs/>
        </w:rPr>
        <w:t xml:space="preserve">. </w:t>
      </w:r>
      <w:r w:rsidR="00692745" w:rsidRPr="00692745">
        <w:rPr>
          <w:rFonts w:asciiTheme="minorBidi" w:hAnsiTheme="minorBidi" w:cstheme="minorBidi"/>
          <w:color w:val="0E101A"/>
          <w:sz w:val="32"/>
          <w:szCs w:val="32"/>
        </w:rPr>
        <w:t>Both the bottle cap body and the tamper evident band is firmly attached to the bottle when opened for use, and it does not fall out of the bottle as easily as before, minimizing plastic leakage into the environment</w:t>
      </w:r>
      <w:r w:rsidR="00692745" w:rsidRPr="00692745">
        <w:rPr>
          <w:rFonts w:asciiTheme="minorBidi" w:hAnsiTheme="minorBidi" w:cs="Cordia New"/>
          <w:color w:val="0E101A"/>
          <w:sz w:val="32"/>
          <w:szCs w:val="32"/>
          <w:cs/>
        </w:rPr>
        <w:t xml:space="preserve">. </w:t>
      </w:r>
      <w:r w:rsidR="00692745" w:rsidRPr="00692745">
        <w:rPr>
          <w:rFonts w:asciiTheme="minorBidi" w:hAnsiTheme="minorBidi" w:cstheme="minorBidi"/>
          <w:color w:val="0E101A"/>
          <w:sz w:val="32"/>
          <w:szCs w:val="32"/>
        </w:rPr>
        <w:t>In addition, the entire bottle cap is recyclable, allowing for more efficient recycling of used plastic</w:t>
      </w:r>
      <w:r w:rsidR="00692745" w:rsidRPr="00692745">
        <w:rPr>
          <w:rFonts w:asciiTheme="minorBidi" w:hAnsiTheme="minorBidi" w:cs="Cordia New"/>
          <w:color w:val="0E101A"/>
          <w:sz w:val="32"/>
          <w:szCs w:val="32"/>
          <w:cs/>
        </w:rPr>
        <w:t xml:space="preserve">. </w:t>
      </w:r>
      <w:r w:rsidR="00692745" w:rsidRPr="00692745">
        <w:rPr>
          <w:rFonts w:asciiTheme="minorBidi" w:hAnsiTheme="minorBidi" w:cstheme="minorBidi"/>
          <w:color w:val="0E101A"/>
          <w:sz w:val="32"/>
          <w:szCs w:val="32"/>
        </w:rPr>
        <w:t>Globally, over 130 billion plastic bottle caps are used each year</w:t>
      </w:r>
      <w:r w:rsidR="00692745" w:rsidRPr="00692745">
        <w:rPr>
          <w:rFonts w:asciiTheme="minorBidi" w:hAnsiTheme="minorBidi" w:cs="Cordia New"/>
          <w:color w:val="0E101A"/>
          <w:sz w:val="32"/>
          <w:szCs w:val="32"/>
          <w:cs/>
        </w:rPr>
        <w:t xml:space="preserve">. </w:t>
      </w:r>
      <w:r w:rsidR="00692745" w:rsidRPr="00692745">
        <w:rPr>
          <w:rFonts w:asciiTheme="minorBidi" w:hAnsiTheme="minorBidi" w:cstheme="minorBidi"/>
          <w:color w:val="0E101A"/>
          <w:sz w:val="32"/>
          <w:szCs w:val="32"/>
        </w:rPr>
        <w:t>If it is completely redesigned, it will be easier to collect and store after use, which helps to build a better and more sustainable environment in line with the principles of the circular economy</w:t>
      </w:r>
      <w:r w:rsidR="00692745" w:rsidRPr="00692745">
        <w:rPr>
          <w:rFonts w:asciiTheme="minorBidi" w:hAnsiTheme="minorBidi" w:cs="Cordia New"/>
          <w:color w:val="0E101A"/>
          <w:sz w:val="32"/>
          <w:szCs w:val="32"/>
          <w:cs/>
        </w:rPr>
        <w:t>."</w:t>
      </w:r>
    </w:p>
    <w:p w14:paraId="31EC831C" w14:textId="596EA555" w:rsidR="00341C21" w:rsidRDefault="00341C21" w:rsidP="00F44F73">
      <w:pPr>
        <w:pStyle w:val="NormalWeb"/>
        <w:spacing w:before="0" w:beforeAutospacing="0" w:after="0" w:afterAutospacing="0"/>
        <w:jc w:val="both"/>
        <w:rPr>
          <w:rFonts w:asciiTheme="minorBidi" w:hAnsiTheme="minorBidi" w:cs="Cordia New"/>
          <w:color w:val="0E101A"/>
          <w:sz w:val="32"/>
          <w:szCs w:val="32"/>
        </w:rPr>
      </w:pPr>
    </w:p>
    <w:p w14:paraId="04C997C2" w14:textId="77777777" w:rsidR="00341C21" w:rsidRPr="00F44F73" w:rsidRDefault="00341C21" w:rsidP="00F44F73">
      <w:pPr>
        <w:pStyle w:val="NormalWeb"/>
        <w:spacing w:before="0" w:beforeAutospacing="0" w:after="0" w:afterAutospacing="0"/>
        <w:jc w:val="both"/>
        <w:rPr>
          <w:rFonts w:asciiTheme="minorBidi" w:hAnsiTheme="minorBidi" w:cstheme="minorBidi"/>
          <w:color w:val="0E101A"/>
          <w:sz w:val="32"/>
          <w:szCs w:val="32"/>
        </w:rPr>
      </w:pPr>
    </w:p>
    <w:p w14:paraId="5F6FCD52" w14:textId="3A68645A" w:rsidR="00F44F73" w:rsidRPr="00F44F73" w:rsidRDefault="00EE46D2" w:rsidP="00EE46D2">
      <w:pPr>
        <w:pStyle w:val="NormalWeb"/>
        <w:spacing w:before="0" w:beforeAutospacing="0" w:after="0" w:afterAutospacing="0"/>
        <w:jc w:val="center"/>
        <w:rPr>
          <w:rFonts w:asciiTheme="minorBidi" w:hAnsiTheme="minorBidi" w:cstheme="minorBidi"/>
          <w:color w:val="0E101A"/>
          <w:sz w:val="32"/>
          <w:szCs w:val="32"/>
        </w:rPr>
      </w:pPr>
      <w:r>
        <w:rPr>
          <w:noProof/>
        </w:rPr>
        <w:lastRenderedPageBreak/>
        <w:drawing>
          <wp:inline distT="0" distB="0" distL="0" distR="0" wp14:anchorId="51DEA79D" wp14:editId="7CBF7A43">
            <wp:extent cx="3533775" cy="19826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55217" cy="1994640"/>
                    </a:xfrm>
                    <a:prstGeom prst="rect">
                      <a:avLst/>
                    </a:prstGeom>
                  </pic:spPr>
                </pic:pic>
              </a:graphicData>
            </a:graphic>
          </wp:inline>
        </w:drawing>
      </w:r>
    </w:p>
    <w:p w14:paraId="5F24A505" w14:textId="41F3D92C" w:rsidR="00F44F73" w:rsidRDefault="00692745" w:rsidP="00692745">
      <w:pPr>
        <w:pStyle w:val="NormalWeb"/>
        <w:spacing w:before="0" w:beforeAutospacing="0" w:after="0" w:afterAutospacing="0"/>
        <w:jc w:val="both"/>
        <w:rPr>
          <w:rFonts w:asciiTheme="minorBidi" w:hAnsiTheme="minorBidi" w:cs="Cordia New"/>
          <w:color w:val="0E101A"/>
          <w:sz w:val="32"/>
          <w:szCs w:val="32"/>
        </w:rPr>
      </w:pPr>
      <w:r w:rsidRPr="00692745">
        <w:rPr>
          <w:rFonts w:asciiTheme="minorBidi" w:hAnsiTheme="minorBidi" w:cstheme="minorBidi"/>
          <w:color w:val="0E101A"/>
          <w:sz w:val="32"/>
          <w:szCs w:val="32"/>
        </w:rPr>
        <w:tab/>
        <w:t>This SACMI green tethered cap is the 26</w:t>
      </w:r>
      <w:r w:rsidRPr="00692745">
        <w:rPr>
          <w:rFonts w:asciiTheme="minorBidi" w:hAnsiTheme="minorBidi" w:cs="Cordia New"/>
          <w:color w:val="0E101A"/>
          <w:sz w:val="32"/>
          <w:szCs w:val="32"/>
          <w:cs/>
        </w:rPr>
        <w:t>/</w:t>
      </w:r>
      <w:r w:rsidRPr="00692745">
        <w:rPr>
          <w:rFonts w:asciiTheme="minorBidi" w:hAnsiTheme="minorBidi" w:cstheme="minorBidi"/>
          <w:color w:val="0E101A"/>
          <w:sz w:val="32"/>
          <w:szCs w:val="32"/>
        </w:rPr>
        <w:t>22 model used with the PET bottle GME 30</w:t>
      </w:r>
      <w:r w:rsidRPr="00692745">
        <w:rPr>
          <w:rFonts w:asciiTheme="minorBidi" w:hAnsiTheme="minorBidi" w:cs="Cordia New"/>
          <w:color w:val="0E101A"/>
          <w:sz w:val="32"/>
          <w:szCs w:val="32"/>
          <w:cs/>
        </w:rPr>
        <w:t>.</w:t>
      </w:r>
      <w:r w:rsidRPr="00692745">
        <w:rPr>
          <w:rFonts w:asciiTheme="minorBidi" w:hAnsiTheme="minorBidi" w:cstheme="minorBidi"/>
          <w:color w:val="0E101A"/>
          <w:sz w:val="32"/>
          <w:szCs w:val="32"/>
        </w:rPr>
        <w:t>40</w:t>
      </w:r>
      <w:r w:rsidRPr="00692745">
        <w:rPr>
          <w:rFonts w:asciiTheme="minorBidi" w:hAnsiTheme="minorBidi" w:cs="Cordia New"/>
          <w:color w:val="0E101A"/>
          <w:sz w:val="32"/>
          <w:szCs w:val="32"/>
          <w:cs/>
        </w:rPr>
        <w:t xml:space="preserve">. </w:t>
      </w:r>
      <w:r w:rsidRPr="00692745">
        <w:rPr>
          <w:rFonts w:asciiTheme="minorBidi" w:hAnsiTheme="minorBidi" w:cstheme="minorBidi"/>
          <w:color w:val="0E101A"/>
          <w:sz w:val="32"/>
          <w:szCs w:val="32"/>
        </w:rPr>
        <w:t>The</w:t>
      </w:r>
      <w:r w:rsidR="00A77C49">
        <w:rPr>
          <w:rFonts w:asciiTheme="minorBidi" w:hAnsiTheme="minorBidi" w:cstheme="minorBidi"/>
          <w:color w:val="0E101A"/>
          <w:sz w:val="32"/>
          <w:szCs w:val="32"/>
        </w:rPr>
        <w:t xml:space="preserve"> bottle cap can be</w:t>
      </w:r>
      <w:r w:rsidRPr="00692745">
        <w:rPr>
          <w:rFonts w:asciiTheme="minorBidi" w:hAnsiTheme="minorBidi" w:cstheme="minorBidi"/>
          <w:color w:val="0E101A"/>
          <w:sz w:val="32"/>
          <w:szCs w:val="32"/>
        </w:rPr>
        <w:t xml:space="preserve"> made of SCGC GREEN POLYMER SX002J grade, a polymer with superior stress cracking resistance property</w:t>
      </w:r>
      <w:r w:rsidRPr="00692745">
        <w:rPr>
          <w:rFonts w:asciiTheme="minorBidi" w:hAnsiTheme="minorBidi" w:cs="Cordia New"/>
          <w:color w:val="0E101A"/>
          <w:sz w:val="32"/>
          <w:szCs w:val="32"/>
          <w:cs/>
        </w:rPr>
        <w:t xml:space="preserve">. </w:t>
      </w:r>
      <w:r w:rsidRPr="00692745">
        <w:rPr>
          <w:rFonts w:asciiTheme="minorBidi" w:hAnsiTheme="minorBidi" w:cstheme="minorBidi"/>
          <w:color w:val="0E101A"/>
          <w:sz w:val="32"/>
          <w:szCs w:val="32"/>
        </w:rPr>
        <w:t>With its strength and toughness, the cap can be repeatedly opened and closed, and the attachment between the cap and the ring is not easily broken</w:t>
      </w:r>
      <w:r w:rsidRPr="00692745">
        <w:rPr>
          <w:rFonts w:asciiTheme="minorBidi" w:hAnsiTheme="minorBidi" w:cs="Cordia New"/>
          <w:color w:val="0E101A"/>
          <w:sz w:val="32"/>
          <w:szCs w:val="32"/>
          <w:cs/>
        </w:rPr>
        <w:t xml:space="preserve">. </w:t>
      </w:r>
      <w:r w:rsidRPr="00692745">
        <w:rPr>
          <w:rFonts w:asciiTheme="minorBidi" w:hAnsiTheme="minorBidi" w:cstheme="minorBidi"/>
          <w:color w:val="0E101A"/>
          <w:sz w:val="32"/>
          <w:szCs w:val="32"/>
        </w:rPr>
        <w:t xml:space="preserve">This is in line with Directive </w:t>
      </w:r>
      <w:r w:rsidRPr="00692745">
        <w:rPr>
          <w:rFonts w:asciiTheme="minorBidi" w:hAnsiTheme="minorBidi" w:cs="Cordia New"/>
          <w:color w:val="0E101A"/>
          <w:sz w:val="32"/>
          <w:szCs w:val="32"/>
          <w:cs/>
        </w:rPr>
        <w:t>(</w:t>
      </w:r>
      <w:r w:rsidRPr="00692745">
        <w:rPr>
          <w:rFonts w:asciiTheme="minorBidi" w:hAnsiTheme="minorBidi" w:cstheme="minorBidi"/>
          <w:color w:val="0E101A"/>
          <w:sz w:val="32"/>
          <w:szCs w:val="32"/>
        </w:rPr>
        <w:t>EU</w:t>
      </w:r>
      <w:r w:rsidRPr="00692745">
        <w:rPr>
          <w:rFonts w:asciiTheme="minorBidi" w:hAnsiTheme="minorBidi" w:cs="Cordia New"/>
          <w:color w:val="0E101A"/>
          <w:sz w:val="32"/>
          <w:szCs w:val="32"/>
          <w:cs/>
        </w:rPr>
        <w:t xml:space="preserve">) </w:t>
      </w:r>
      <w:r w:rsidRPr="00692745">
        <w:rPr>
          <w:rFonts w:asciiTheme="minorBidi" w:hAnsiTheme="minorBidi" w:cstheme="minorBidi"/>
          <w:color w:val="0E101A"/>
          <w:sz w:val="32"/>
          <w:szCs w:val="32"/>
        </w:rPr>
        <w:t>Regulation 2019</w:t>
      </w:r>
      <w:r w:rsidRPr="00692745">
        <w:rPr>
          <w:rFonts w:asciiTheme="minorBidi" w:hAnsiTheme="minorBidi" w:cs="Cordia New"/>
          <w:color w:val="0E101A"/>
          <w:sz w:val="32"/>
          <w:szCs w:val="32"/>
          <w:cs/>
        </w:rPr>
        <w:t>/</w:t>
      </w:r>
      <w:r w:rsidRPr="00692745">
        <w:rPr>
          <w:rFonts w:asciiTheme="minorBidi" w:hAnsiTheme="minorBidi" w:cstheme="minorBidi"/>
          <w:color w:val="0E101A"/>
          <w:sz w:val="32"/>
          <w:szCs w:val="32"/>
        </w:rPr>
        <w:t>94 of the European Union, which mandates that plastic caps of beverages less than or equal to 3 liters must be attached to the bottle during usage beginning in July 2024</w:t>
      </w:r>
      <w:r w:rsidRPr="00692745">
        <w:rPr>
          <w:rFonts w:asciiTheme="minorBidi" w:hAnsiTheme="minorBidi" w:cs="Cordia New"/>
          <w:color w:val="0E101A"/>
          <w:sz w:val="32"/>
          <w:szCs w:val="32"/>
          <w:cs/>
        </w:rPr>
        <w:t>.</w:t>
      </w:r>
    </w:p>
    <w:p w14:paraId="42DF3D15" w14:textId="77777777" w:rsidR="00EE46D2" w:rsidRPr="00F44F73" w:rsidRDefault="00EE46D2" w:rsidP="00692745">
      <w:pPr>
        <w:pStyle w:val="NormalWeb"/>
        <w:spacing w:before="0" w:beforeAutospacing="0" w:after="0" w:afterAutospacing="0"/>
        <w:jc w:val="both"/>
        <w:rPr>
          <w:rFonts w:asciiTheme="minorBidi" w:hAnsiTheme="minorBidi" w:cstheme="minorBidi"/>
          <w:color w:val="0E101A"/>
          <w:sz w:val="32"/>
          <w:szCs w:val="32"/>
        </w:rPr>
      </w:pPr>
    </w:p>
    <w:p w14:paraId="77FA5E4F" w14:textId="09372F24" w:rsidR="006460AB" w:rsidRDefault="00F44F73" w:rsidP="006A6143">
      <w:pPr>
        <w:pStyle w:val="NormalWeb"/>
        <w:spacing w:before="0" w:beforeAutospacing="0" w:after="0" w:afterAutospacing="0"/>
        <w:jc w:val="both"/>
        <w:rPr>
          <w:rFonts w:asciiTheme="minorBidi" w:hAnsiTheme="minorBidi" w:cs="Cordia New"/>
          <w:color w:val="0E101A"/>
          <w:sz w:val="32"/>
          <w:szCs w:val="32"/>
        </w:rPr>
      </w:pPr>
      <w:r w:rsidRPr="00F44F73">
        <w:rPr>
          <w:rFonts w:asciiTheme="minorBidi" w:hAnsiTheme="minorBidi" w:cstheme="minorBidi"/>
          <w:color w:val="0E101A"/>
          <w:sz w:val="32"/>
          <w:szCs w:val="32"/>
        </w:rPr>
        <w:t>       </w:t>
      </w:r>
      <w:r w:rsidRPr="00F44F73">
        <w:rPr>
          <w:rFonts w:asciiTheme="minorBidi" w:hAnsiTheme="minorBidi" w:cstheme="minorBidi"/>
          <w:color w:val="0E101A"/>
          <w:sz w:val="32"/>
          <w:szCs w:val="32"/>
        </w:rPr>
        <w:tab/>
        <w:t>The innovative plastic resins that provide extra robustness is one of the solutions of environmentally friendly polymers offered under the brand SCGC GREEN POLYMER encompassing four areas</w:t>
      </w:r>
      <w:r w:rsidRPr="00F44F73">
        <w:rPr>
          <w:rFonts w:asciiTheme="minorBidi" w:hAnsiTheme="minorBidi" w:cs="Cordia New"/>
          <w:color w:val="0E101A"/>
          <w:sz w:val="32"/>
          <w:szCs w:val="32"/>
          <w:cs/>
        </w:rPr>
        <w:t>: (</w:t>
      </w:r>
      <w:r w:rsidRPr="00F44F73">
        <w:rPr>
          <w:rFonts w:asciiTheme="minorBidi" w:hAnsiTheme="minorBidi" w:cstheme="minorBidi"/>
          <w:color w:val="0E101A"/>
          <w:sz w:val="32"/>
          <w:szCs w:val="32"/>
        </w:rPr>
        <w:t>1</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REDUCE </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reducing resource consumption and maximizing resource efficiency; </w:t>
      </w:r>
      <w:r w:rsidRPr="00F44F73">
        <w:rPr>
          <w:rFonts w:asciiTheme="minorBidi" w:hAnsiTheme="minorBidi" w:cs="Cordia New"/>
          <w:color w:val="0E101A"/>
          <w:sz w:val="32"/>
          <w:szCs w:val="32"/>
          <w:cs/>
        </w:rPr>
        <w:t>(</w:t>
      </w:r>
      <w:r w:rsidRPr="00F44F73">
        <w:rPr>
          <w:rFonts w:asciiTheme="minorBidi" w:hAnsiTheme="minorBidi" w:cstheme="minorBidi"/>
          <w:color w:val="0E101A"/>
          <w:sz w:val="32"/>
          <w:szCs w:val="32"/>
        </w:rPr>
        <w:t>2</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RECYCLABLE </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design for recyclability; </w:t>
      </w:r>
      <w:r w:rsidRPr="00F44F73">
        <w:rPr>
          <w:rFonts w:asciiTheme="minorBidi" w:hAnsiTheme="minorBidi" w:cs="Cordia New"/>
          <w:color w:val="0E101A"/>
          <w:sz w:val="32"/>
          <w:szCs w:val="32"/>
          <w:cs/>
        </w:rPr>
        <w:t>(</w:t>
      </w:r>
      <w:r w:rsidRPr="00F44F73">
        <w:rPr>
          <w:rFonts w:asciiTheme="minorBidi" w:hAnsiTheme="minorBidi" w:cstheme="minorBidi"/>
          <w:color w:val="0E101A"/>
          <w:sz w:val="32"/>
          <w:szCs w:val="32"/>
        </w:rPr>
        <w:t>3</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RECYCLE </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recycling; and </w:t>
      </w:r>
      <w:r w:rsidRPr="00F44F73">
        <w:rPr>
          <w:rFonts w:asciiTheme="minorBidi" w:hAnsiTheme="minorBidi" w:cs="Cordia New"/>
          <w:color w:val="0E101A"/>
          <w:sz w:val="32"/>
          <w:szCs w:val="32"/>
          <w:cs/>
        </w:rPr>
        <w:t>(</w:t>
      </w:r>
      <w:r w:rsidRPr="00F44F73">
        <w:rPr>
          <w:rFonts w:asciiTheme="minorBidi" w:hAnsiTheme="minorBidi" w:cstheme="minorBidi"/>
          <w:color w:val="0E101A"/>
          <w:sz w:val="32"/>
          <w:szCs w:val="32"/>
        </w:rPr>
        <w:t>4</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 xml:space="preserve">RENEWABLE </w:t>
      </w:r>
      <w:r w:rsidRPr="00F44F73">
        <w:rPr>
          <w:rFonts w:asciiTheme="minorBidi" w:hAnsiTheme="minorBidi" w:cs="Cordia New"/>
          <w:color w:val="0E101A"/>
          <w:sz w:val="32"/>
          <w:szCs w:val="32"/>
          <w:cs/>
        </w:rPr>
        <w:t xml:space="preserve">– </w:t>
      </w:r>
      <w:r w:rsidRPr="00F44F73">
        <w:rPr>
          <w:rFonts w:asciiTheme="minorBidi" w:hAnsiTheme="minorBidi" w:cstheme="minorBidi"/>
          <w:color w:val="0E101A"/>
          <w:sz w:val="32"/>
          <w:szCs w:val="32"/>
        </w:rPr>
        <w:t>solutions for bio compostable plastics and plastics made from renewable resources</w:t>
      </w:r>
      <w:r w:rsidRPr="00F44F73">
        <w:rPr>
          <w:rFonts w:asciiTheme="minorBidi" w:hAnsiTheme="minorBidi" w:cs="Cordia New"/>
          <w:color w:val="0E101A"/>
          <w:sz w:val="32"/>
          <w:szCs w:val="32"/>
          <w:cs/>
        </w:rPr>
        <w:t>.</w:t>
      </w:r>
    </w:p>
    <w:p w14:paraId="251829C2" w14:textId="77777777" w:rsidR="00EE46D2" w:rsidRDefault="00EE46D2" w:rsidP="006A6143">
      <w:pPr>
        <w:pStyle w:val="NormalWeb"/>
        <w:spacing w:before="0" w:beforeAutospacing="0" w:after="0" w:afterAutospacing="0"/>
        <w:jc w:val="both"/>
        <w:rPr>
          <w:rFonts w:asciiTheme="minorBidi" w:hAnsiTheme="minorBidi"/>
          <w:sz w:val="32"/>
          <w:szCs w:val="32"/>
        </w:rPr>
      </w:pPr>
    </w:p>
    <w:p w14:paraId="0B74216C" w14:textId="003834A8" w:rsidR="007A1579" w:rsidRPr="00B86781" w:rsidRDefault="00F44F73" w:rsidP="00F44F73">
      <w:pPr>
        <w:jc w:val="thaiDistribute"/>
        <w:rPr>
          <w:rFonts w:asciiTheme="minorBidi" w:hAnsiTheme="minorBidi"/>
          <w:sz w:val="32"/>
          <w:szCs w:val="32"/>
          <w:cs/>
        </w:rPr>
      </w:pPr>
      <w:r w:rsidRPr="00153A56">
        <w:rPr>
          <w:rFonts w:ascii="Cordia New" w:hAnsi="Cordia New" w:cs="Cordia New"/>
          <w:color w:val="000000" w:themeColor="text1"/>
          <w:sz w:val="32"/>
          <w:szCs w:val="32"/>
        </w:rPr>
        <w:t>More information</w:t>
      </w:r>
      <w:r w:rsidRPr="00153A56">
        <w:rPr>
          <w:rFonts w:ascii="Cordia New" w:hAnsi="Cordia New" w:cs="Cordia New"/>
          <w:color w:val="000000" w:themeColor="text1"/>
          <w:sz w:val="32"/>
          <w:szCs w:val="32"/>
          <w:cs/>
        </w:rPr>
        <w:t xml:space="preserve">: </w:t>
      </w:r>
      <w:hyperlink r:id="rId14" w:history="1">
        <w:r w:rsidRPr="00153A56">
          <w:rPr>
            <w:rStyle w:val="Hyperlink"/>
            <w:rFonts w:ascii="Cordia New" w:hAnsi="Cordia New" w:cs="Cordia New"/>
            <w:sz w:val="32"/>
            <w:szCs w:val="32"/>
          </w:rPr>
          <w:t>https</w:t>
        </w:r>
        <w:r w:rsidRPr="00153A56">
          <w:rPr>
            <w:rStyle w:val="Hyperlink"/>
            <w:rFonts w:ascii="Cordia New" w:hAnsi="Cordia New" w:cs="Cordia New"/>
            <w:sz w:val="32"/>
            <w:szCs w:val="32"/>
            <w:cs/>
          </w:rPr>
          <w:t>://</w:t>
        </w:r>
        <w:r w:rsidRPr="00153A56">
          <w:rPr>
            <w:rStyle w:val="Hyperlink"/>
            <w:rFonts w:ascii="Cordia New" w:hAnsi="Cordia New" w:cs="Cordia New"/>
            <w:sz w:val="32"/>
            <w:szCs w:val="32"/>
          </w:rPr>
          <w:t>www</w:t>
        </w:r>
        <w:r w:rsidRPr="00153A56">
          <w:rPr>
            <w:rStyle w:val="Hyperlink"/>
            <w:rFonts w:ascii="Cordia New" w:hAnsi="Cordia New" w:cs="Cordia New"/>
            <w:sz w:val="32"/>
            <w:szCs w:val="32"/>
            <w:cs/>
          </w:rPr>
          <w:t>.</w:t>
        </w:r>
        <w:r w:rsidRPr="00153A56">
          <w:rPr>
            <w:rStyle w:val="Hyperlink"/>
            <w:rFonts w:ascii="Cordia New" w:hAnsi="Cordia New" w:cs="Cordia New"/>
            <w:sz w:val="32"/>
            <w:szCs w:val="32"/>
          </w:rPr>
          <w:t>scgchemicals</w:t>
        </w:r>
        <w:r w:rsidRPr="00153A56">
          <w:rPr>
            <w:rStyle w:val="Hyperlink"/>
            <w:rFonts w:ascii="Cordia New" w:hAnsi="Cordia New" w:cs="Cordia New"/>
            <w:sz w:val="32"/>
            <w:szCs w:val="32"/>
            <w:cs/>
          </w:rPr>
          <w:t>.</w:t>
        </w:r>
        <w:r w:rsidRPr="00153A56">
          <w:rPr>
            <w:rStyle w:val="Hyperlink"/>
            <w:rFonts w:ascii="Cordia New" w:hAnsi="Cordia New" w:cs="Cordia New"/>
            <w:sz w:val="32"/>
            <w:szCs w:val="32"/>
          </w:rPr>
          <w:t>com</w:t>
        </w:r>
      </w:hyperlink>
      <w:r w:rsidR="00A77C49">
        <w:rPr>
          <w:rFonts w:ascii="Cordia New" w:hAnsi="Cordia New" w:cs="Cordia New"/>
          <w:color w:val="000000" w:themeColor="text1"/>
          <w:sz w:val="32"/>
          <w:szCs w:val="32"/>
        </w:rPr>
        <w:t xml:space="preserve"> and </w:t>
      </w:r>
      <w:hyperlink r:id="rId15" w:history="1">
        <w:r w:rsidR="00A77C49" w:rsidRPr="00814459">
          <w:rPr>
            <w:rStyle w:val="Hyperlink"/>
            <w:rFonts w:ascii="Cordia New" w:hAnsi="Cordia New" w:cs="Cordia New"/>
            <w:sz w:val="32"/>
            <w:szCs w:val="32"/>
          </w:rPr>
          <w:t>https</w:t>
        </w:r>
        <w:r w:rsidR="00A77C49" w:rsidRPr="00814459">
          <w:rPr>
            <w:rStyle w:val="Hyperlink"/>
            <w:rFonts w:ascii="Cordia New" w:hAnsi="Cordia New" w:cs="Cordia New"/>
            <w:sz w:val="32"/>
            <w:szCs w:val="32"/>
            <w:cs/>
          </w:rPr>
          <w:t>://</w:t>
        </w:r>
        <w:r w:rsidR="00A77C49" w:rsidRPr="00814459">
          <w:rPr>
            <w:rStyle w:val="Hyperlink"/>
            <w:rFonts w:ascii="Cordia New" w:hAnsi="Cordia New" w:cs="Cordia New"/>
            <w:sz w:val="32"/>
            <w:szCs w:val="32"/>
          </w:rPr>
          <w:t>www</w:t>
        </w:r>
        <w:r w:rsidR="00A77C49" w:rsidRPr="00814459">
          <w:rPr>
            <w:rStyle w:val="Hyperlink"/>
            <w:rFonts w:ascii="Cordia New" w:hAnsi="Cordia New" w:cs="Cordia New"/>
            <w:sz w:val="32"/>
            <w:szCs w:val="32"/>
            <w:cs/>
          </w:rPr>
          <w:t>.</w:t>
        </w:r>
        <w:r w:rsidR="00A77C49" w:rsidRPr="00814459">
          <w:rPr>
            <w:rStyle w:val="Hyperlink"/>
            <w:rFonts w:ascii="Cordia New" w:hAnsi="Cordia New" w:cs="Cordia New"/>
            <w:sz w:val="32"/>
            <w:szCs w:val="32"/>
          </w:rPr>
          <w:t>sacmi</w:t>
        </w:r>
        <w:r w:rsidR="00A77C49" w:rsidRPr="00814459">
          <w:rPr>
            <w:rStyle w:val="Hyperlink"/>
            <w:rFonts w:ascii="Cordia New" w:hAnsi="Cordia New" w:cs="Cordia New"/>
            <w:sz w:val="32"/>
            <w:szCs w:val="32"/>
            <w:cs/>
          </w:rPr>
          <w:t>.</w:t>
        </w:r>
        <w:r w:rsidR="00A77C49" w:rsidRPr="00814459">
          <w:rPr>
            <w:rStyle w:val="Hyperlink"/>
            <w:rFonts w:ascii="Cordia New" w:hAnsi="Cordia New" w:cs="Cordia New"/>
            <w:sz w:val="32"/>
            <w:szCs w:val="32"/>
          </w:rPr>
          <w:t>com</w:t>
        </w:r>
        <w:r w:rsidR="00A77C49" w:rsidRPr="00814459">
          <w:rPr>
            <w:rStyle w:val="Hyperlink"/>
            <w:rFonts w:ascii="Cordia New" w:hAnsi="Cordia New" w:cs="Cordia New"/>
            <w:sz w:val="32"/>
            <w:szCs w:val="32"/>
            <w:cs/>
          </w:rPr>
          <w:t>/</w:t>
        </w:r>
      </w:hyperlink>
      <w:r w:rsidR="00A77C49">
        <w:rPr>
          <w:rFonts w:ascii="Cordia New" w:hAnsi="Cordia New" w:cs="Cordia New"/>
          <w:color w:val="000000" w:themeColor="text1"/>
          <w:sz w:val="32"/>
          <w:szCs w:val="32"/>
          <w:cs/>
        </w:rPr>
        <w:t xml:space="preserve"> </w:t>
      </w:r>
    </w:p>
    <w:sectPr w:rsidR="007A1579" w:rsidRPr="00B86781" w:rsidSect="00900ED7">
      <w:headerReference w:type="even" r:id="rId16"/>
      <w:headerReference w:type="default" r:id="rId17"/>
      <w:footerReference w:type="even" r:id="rId18"/>
      <w:footerReference w:type="default" r:id="rId19"/>
      <w:headerReference w:type="first" r:id="rId20"/>
      <w:footerReference w:type="first" r:id="rId21"/>
      <w:pgSz w:w="11906" w:h="16838" w:code="9"/>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91D0A41" w16cid:durableId="27BF139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CED022" w14:textId="77777777" w:rsidR="00C51FE2" w:rsidRDefault="00C51FE2" w:rsidP="005B3635">
      <w:pPr>
        <w:spacing w:after="0" w:line="240" w:lineRule="auto"/>
      </w:pPr>
      <w:r>
        <w:separator/>
      </w:r>
    </w:p>
  </w:endnote>
  <w:endnote w:type="continuationSeparator" w:id="0">
    <w:p w14:paraId="4B06CB0C" w14:textId="77777777" w:rsidR="00C51FE2" w:rsidRDefault="00C51FE2" w:rsidP="005B36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64BA9" w14:textId="77777777" w:rsidR="005D6F79" w:rsidRDefault="005D6F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043A3" w14:textId="77777777" w:rsidR="005D6F79" w:rsidRDefault="005D6F7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E3FC6" w14:textId="77777777" w:rsidR="005D6F79" w:rsidRDefault="005D6F7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930F18" w14:textId="77777777" w:rsidR="00C51FE2" w:rsidRDefault="00C51FE2" w:rsidP="005B3635">
      <w:pPr>
        <w:spacing w:after="0" w:line="240" w:lineRule="auto"/>
      </w:pPr>
      <w:r>
        <w:separator/>
      </w:r>
    </w:p>
  </w:footnote>
  <w:footnote w:type="continuationSeparator" w:id="0">
    <w:p w14:paraId="58463174" w14:textId="77777777" w:rsidR="00C51FE2" w:rsidRDefault="00C51FE2" w:rsidP="005B36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5C64" w14:textId="77777777" w:rsidR="005D6F79" w:rsidRDefault="005D6F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EF7C1" w14:textId="4523970C" w:rsidR="0014688B" w:rsidRPr="00F31326" w:rsidRDefault="0014688B">
    <w:pPr>
      <w:pStyle w:val="Header"/>
      <w:rPr>
        <w:rFonts w:asciiTheme="minorBidi" w:hAnsiTheme="minorBidi"/>
        <w:sz w:val="36"/>
        <w:szCs w:val="44"/>
        <w:cs/>
      </w:rPr>
    </w:pPr>
    <w:r w:rsidRPr="00F31326">
      <w:rPr>
        <w:rFonts w:asciiTheme="minorBidi" w:hAnsiTheme="minorBidi"/>
        <w:noProof/>
        <w:sz w:val="36"/>
        <w:szCs w:val="44"/>
      </w:rPr>
      <w:drawing>
        <wp:anchor distT="0" distB="0" distL="114300" distR="114300" simplePos="0" relativeHeight="251659264" behindDoc="0" locked="0" layoutInCell="1" allowOverlap="1" wp14:anchorId="0AF421B2" wp14:editId="3557ADF4">
          <wp:simplePos x="0" y="0"/>
          <wp:positionH relativeFrom="margin">
            <wp:posOffset>4173855</wp:posOffset>
          </wp:positionH>
          <wp:positionV relativeFrom="paragraph">
            <wp:posOffset>-124460</wp:posOffset>
          </wp:positionV>
          <wp:extent cx="1595755" cy="528320"/>
          <wp:effectExtent l="0" t="0" r="0" b="0"/>
          <wp:wrapThrough wrapText="bothSides">
            <wp:wrapPolygon edited="0">
              <wp:start x="1547" y="2337"/>
              <wp:lineTo x="1031" y="6231"/>
              <wp:lineTo x="1547" y="18692"/>
              <wp:lineTo x="3868" y="18692"/>
              <wp:lineTo x="20113" y="15577"/>
              <wp:lineTo x="21144" y="5452"/>
              <wp:lineTo x="19855" y="2337"/>
              <wp:lineTo x="1547" y="2337"/>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GC Logo_Full Color (Smal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5755" cy="528320"/>
                  </a:xfrm>
                  <a:prstGeom prst="rect">
                    <a:avLst/>
                  </a:prstGeom>
                </pic:spPr>
              </pic:pic>
            </a:graphicData>
          </a:graphic>
          <wp14:sizeRelH relativeFrom="page">
            <wp14:pctWidth>0</wp14:pctWidth>
          </wp14:sizeRelH>
          <wp14:sizeRelV relativeFrom="page">
            <wp14:pctHeight>0</wp14:pctHeight>
          </wp14:sizeRelV>
        </wp:anchor>
      </w:drawing>
    </w:r>
    <w:r w:rsidR="00F31326" w:rsidRPr="00F31326">
      <w:rPr>
        <w:rFonts w:asciiTheme="minorBidi" w:hAnsiTheme="minorBidi"/>
        <w:noProof/>
        <w:sz w:val="32"/>
        <w:szCs w:val="40"/>
      </w:rPr>
      <w:t>Press Release</w:t>
    </w:r>
  </w:p>
  <w:p w14:paraId="50835205" w14:textId="77777777" w:rsidR="00116F7E" w:rsidRPr="00F31326" w:rsidRDefault="00116F7E">
    <w:pPr>
      <w:pStyle w:val="Header"/>
      <w:rPr>
        <w:rFonts w:asciiTheme="minorBidi" w:hAnsiTheme="minorBidi"/>
        <w:sz w:val="32"/>
        <w:szCs w:val="4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1BD366" w14:textId="77777777" w:rsidR="005D6F79" w:rsidRDefault="005D6F7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3635"/>
    <w:rsid w:val="00016F0E"/>
    <w:rsid w:val="00026CA7"/>
    <w:rsid w:val="00044BAA"/>
    <w:rsid w:val="00051484"/>
    <w:rsid w:val="00053B10"/>
    <w:rsid w:val="00057DF0"/>
    <w:rsid w:val="00065828"/>
    <w:rsid w:val="00094A1C"/>
    <w:rsid w:val="000976F8"/>
    <w:rsid w:val="00097CA8"/>
    <w:rsid w:val="000B0538"/>
    <w:rsid w:val="000B0DD1"/>
    <w:rsid w:val="000B2961"/>
    <w:rsid w:val="000C0B8E"/>
    <w:rsid w:val="000C1B5D"/>
    <w:rsid w:val="000D593C"/>
    <w:rsid w:val="000D7EBB"/>
    <w:rsid w:val="000E08BC"/>
    <w:rsid w:val="00102E88"/>
    <w:rsid w:val="00116F7E"/>
    <w:rsid w:val="00137B8F"/>
    <w:rsid w:val="0014688B"/>
    <w:rsid w:val="001827E0"/>
    <w:rsid w:val="001A1A10"/>
    <w:rsid w:val="001C1342"/>
    <w:rsid w:val="001D1842"/>
    <w:rsid w:val="001D2206"/>
    <w:rsid w:val="001D3709"/>
    <w:rsid w:val="001D5FE0"/>
    <w:rsid w:val="001F6FC4"/>
    <w:rsid w:val="00231CFD"/>
    <w:rsid w:val="00234075"/>
    <w:rsid w:val="002567B6"/>
    <w:rsid w:val="00321FC3"/>
    <w:rsid w:val="00322D94"/>
    <w:rsid w:val="00341C21"/>
    <w:rsid w:val="003503FF"/>
    <w:rsid w:val="00362FE9"/>
    <w:rsid w:val="003774B7"/>
    <w:rsid w:val="003B29C8"/>
    <w:rsid w:val="003C5244"/>
    <w:rsid w:val="003D3154"/>
    <w:rsid w:val="003E1E23"/>
    <w:rsid w:val="003E6DE0"/>
    <w:rsid w:val="003F6FF3"/>
    <w:rsid w:val="0040358E"/>
    <w:rsid w:val="004311DF"/>
    <w:rsid w:val="00436178"/>
    <w:rsid w:val="0044396E"/>
    <w:rsid w:val="00443E2E"/>
    <w:rsid w:val="00462D0B"/>
    <w:rsid w:val="00466089"/>
    <w:rsid w:val="00467881"/>
    <w:rsid w:val="00476DBB"/>
    <w:rsid w:val="00487448"/>
    <w:rsid w:val="00492289"/>
    <w:rsid w:val="005005F7"/>
    <w:rsid w:val="00505479"/>
    <w:rsid w:val="0052218E"/>
    <w:rsid w:val="00530927"/>
    <w:rsid w:val="005526F1"/>
    <w:rsid w:val="005B3635"/>
    <w:rsid w:val="005B7A27"/>
    <w:rsid w:val="005D6F79"/>
    <w:rsid w:val="005E4F48"/>
    <w:rsid w:val="006062DD"/>
    <w:rsid w:val="0062627E"/>
    <w:rsid w:val="00643A65"/>
    <w:rsid w:val="006460AB"/>
    <w:rsid w:val="00692745"/>
    <w:rsid w:val="006A1577"/>
    <w:rsid w:val="006A3FAF"/>
    <w:rsid w:val="006A6143"/>
    <w:rsid w:val="006D043C"/>
    <w:rsid w:val="006D15CE"/>
    <w:rsid w:val="006D64AE"/>
    <w:rsid w:val="006D7058"/>
    <w:rsid w:val="006D73A5"/>
    <w:rsid w:val="00707309"/>
    <w:rsid w:val="00712BA5"/>
    <w:rsid w:val="00726741"/>
    <w:rsid w:val="00726CC2"/>
    <w:rsid w:val="00731F5B"/>
    <w:rsid w:val="00785453"/>
    <w:rsid w:val="007A1579"/>
    <w:rsid w:val="007A4031"/>
    <w:rsid w:val="007A726C"/>
    <w:rsid w:val="007B1EBE"/>
    <w:rsid w:val="007C0699"/>
    <w:rsid w:val="007E4946"/>
    <w:rsid w:val="007E5A6F"/>
    <w:rsid w:val="007F4B2D"/>
    <w:rsid w:val="0087254D"/>
    <w:rsid w:val="00876274"/>
    <w:rsid w:val="00886F80"/>
    <w:rsid w:val="008A5F06"/>
    <w:rsid w:val="008B75FF"/>
    <w:rsid w:val="008C6ED0"/>
    <w:rsid w:val="008D0225"/>
    <w:rsid w:val="00900ED7"/>
    <w:rsid w:val="0090778E"/>
    <w:rsid w:val="00920ADD"/>
    <w:rsid w:val="00924373"/>
    <w:rsid w:val="00941718"/>
    <w:rsid w:val="00941DA8"/>
    <w:rsid w:val="00952021"/>
    <w:rsid w:val="00961848"/>
    <w:rsid w:val="0097298C"/>
    <w:rsid w:val="00974420"/>
    <w:rsid w:val="00987BCC"/>
    <w:rsid w:val="00994BD6"/>
    <w:rsid w:val="009964B9"/>
    <w:rsid w:val="009A31EE"/>
    <w:rsid w:val="009A3766"/>
    <w:rsid w:val="009B3749"/>
    <w:rsid w:val="009B68C7"/>
    <w:rsid w:val="009C6A04"/>
    <w:rsid w:val="00A24767"/>
    <w:rsid w:val="00A36126"/>
    <w:rsid w:val="00A57ABD"/>
    <w:rsid w:val="00A6418E"/>
    <w:rsid w:val="00A73F8C"/>
    <w:rsid w:val="00A77C49"/>
    <w:rsid w:val="00A95A0B"/>
    <w:rsid w:val="00AA2E54"/>
    <w:rsid w:val="00AA5944"/>
    <w:rsid w:val="00AA7909"/>
    <w:rsid w:val="00AC7702"/>
    <w:rsid w:val="00B04716"/>
    <w:rsid w:val="00B17850"/>
    <w:rsid w:val="00B27F15"/>
    <w:rsid w:val="00B43864"/>
    <w:rsid w:val="00B50D7E"/>
    <w:rsid w:val="00B760AE"/>
    <w:rsid w:val="00B86781"/>
    <w:rsid w:val="00BA63F7"/>
    <w:rsid w:val="00BA6F5C"/>
    <w:rsid w:val="00BC132E"/>
    <w:rsid w:val="00C02367"/>
    <w:rsid w:val="00C11708"/>
    <w:rsid w:val="00C16AD4"/>
    <w:rsid w:val="00C51FE2"/>
    <w:rsid w:val="00C63E25"/>
    <w:rsid w:val="00C73D2D"/>
    <w:rsid w:val="00C776A3"/>
    <w:rsid w:val="00CA0177"/>
    <w:rsid w:val="00CF3AA5"/>
    <w:rsid w:val="00D156E9"/>
    <w:rsid w:val="00D5710C"/>
    <w:rsid w:val="00D6145D"/>
    <w:rsid w:val="00D72DD9"/>
    <w:rsid w:val="00D90630"/>
    <w:rsid w:val="00DA11F7"/>
    <w:rsid w:val="00E16EE2"/>
    <w:rsid w:val="00E410BC"/>
    <w:rsid w:val="00E45632"/>
    <w:rsid w:val="00E71771"/>
    <w:rsid w:val="00E81DCD"/>
    <w:rsid w:val="00E83B0F"/>
    <w:rsid w:val="00E83E88"/>
    <w:rsid w:val="00E856FD"/>
    <w:rsid w:val="00EB14D3"/>
    <w:rsid w:val="00EE46D2"/>
    <w:rsid w:val="00F17A74"/>
    <w:rsid w:val="00F20B09"/>
    <w:rsid w:val="00F31326"/>
    <w:rsid w:val="00F35103"/>
    <w:rsid w:val="00F44F73"/>
    <w:rsid w:val="00F55F28"/>
    <w:rsid w:val="00F676CB"/>
    <w:rsid w:val="00FB0482"/>
    <w:rsid w:val="00FE5E01"/>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DC2446"/>
  <w15:chartTrackingRefBased/>
  <w15:docId w15:val="{9DDA1904-A0C2-489C-B464-912A1BDB0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363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3635"/>
  </w:style>
  <w:style w:type="paragraph" w:styleId="Footer">
    <w:name w:val="footer"/>
    <w:basedOn w:val="Normal"/>
    <w:link w:val="FooterChar"/>
    <w:uiPriority w:val="99"/>
    <w:unhideWhenUsed/>
    <w:rsid w:val="005B363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3635"/>
  </w:style>
  <w:style w:type="character" w:styleId="Hyperlink">
    <w:name w:val="Hyperlink"/>
    <w:basedOn w:val="DefaultParagraphFont"/>
    <w:uiPriority w:val="99"/>
    <w:unhideWhenUsed/>
    <w:rsid w:val="0040358E"/>
    <w:rPr>
      <w:color w:val="0563C1" w:themeColor="hyperlink"/>
      <w:u w:val="single"/>
    </w:rPr>
  </w:style>
  <w:style w:type="character" w:customStyle="1" w:styleId="UnresolvedMention1">
    <w:name w:val="Unresolved Mention1"/>
    <w:basedOn w:val="DefaultParagraphFont"/>
    <w:uiPriority w:val="99"/>
    <w:semiHidden/>
    <w:unhideWhenUsed/>
    <w:rsid w:val="0040358E"/>
    <w:rPr>
      <w:color w:val="605E5C"/>
      <w:shd w:val="clear" w:color="auto" w:fill="E1DFDD"/>
    </w:rPr>
  </w:style>
  <w:style w:type="paragraph" w:styleId="BalloonText">
    <w:name w:val="Balloon Text"/>
    <w:basedOn w:val="Normal"/>
    <w:link w:val="BalloonTextChar"/>
    <w:uiPriority w:val="99"/>
    <w:semiHidden/>
    <w:unhideWhenUsed/>
    <w:rsid w:val="000976F8"/>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0976F8"/>
    <w:rPr>
      <w:rFonts w:ascii="Segoe UI" w:hAnsi="Segoe UI" w:cs="Angsana New"/>
      <w:sz w:val="18"/>
      <w:szCs w:val="22"/>
    </w:rPr>
  </w:style>
  <w:style w:type="paragraph" w:styleId="Revision">
    <w:name w:val="Revision"/>
    <w:hidden/>
    <w:uiPriority w:val="99"/>
    <w:semiHidden/>
    <w:rsid w:val="00C11708"/>
    <w:pPr>
      <w:spacing w:after="0" w:line="240" w:lineRule="auto"/>
    </w:pPr>
  </w:style>
  <w:style w:type="character" w:styleId="CommentReference">
    <w:name w:val="annotation reference"/>
    <w:basedOn w:val="DefaultParagraphFont"/>
    <w:uiPriority w:val="99"/>
    <w:semiHidden/>
    <w:unhideWhenUsed/>
    <w:rsid w:val="00D156E9"/>
    <w:rPr>
      <w:sz w:val="16"/>
      <w:szCs w:val="16"/>
    </w:rPr>
  </w:style>
  <w:style w:type="paragraph" w:styleId="CommentText">
    <w:name w:val="annotation text"/>
    <w:basedOn w:val="Normal"/>
    <w:link w:val="CommentTextChar"/>
    <w:uiPriority w:val="99"/>
    <w:semiHidden/>
    <w:unhideWhenUsed/>
    <w:rsid w:val="00D156E9"/>
    <w:pPr>
      <w:spacing w:line="240" w:lineRule="auto"/>
    </w:pPr>
    <w:rPr>
      <w:sz w:val="20"/>
      <w:szCs w:val="25"/>
    </w:rPr>
  </w:style>
  <w:style w:type="character" w:customStyle="1" w:styleId="CommentTextChar">
    <w:name w:val="Comment Text Char"/>
    <w:basedOn w:val="DefaultParagraphFont"/>
    <w:link w:val="CommentText"/>
    <w:uiPriority w:val="99"/>
    <w:semiHidden/>
    <w:rsid w:val="00D156E9"/>
    <w:rPr>
      <w:sz w:val="20"/>
      <w:szCs w:val="25"/>
    </w:rPr>
  </w:style>
  <w:style w:type="paragraph" w:styleId="CommentSubject">
    <w:name w:val="annotation subject"/>
    <w:basedOn w:val="CommentText"/>
    <w:next w:val="CommentText"/>
    <w:link w:val="CommentSubjectChar"/>
    <w:uiPriority w:val="99"/>
    <w:semiHidden/>
    <w:unhideWhenUsed/>
    <w:rsid w:val="00D156E9"/>
    <w:rPr>
      <w:b/>
      <w:bCs/>
    </w:rPr>
  </w:style>
  <w:style w:type="character" w:customStyle="1" w:styleId="CommentSubjectChar">
    <w:name w:val="Comment Subject Char"/>
    <w:basedOn w:val="CommentTextChar"/>
    <w:link w:val="CommentSubject"/>
    <w:uiPriority w:val="99"/>
    <w:semiHidden/>
    <w:rsid w:val="00D156E9"/>
    <w:rPr>
      <w:b/>
      <w:bCs/>
      <w:sz w:val="20"/>
      <w:szCs w:val="25"/>
    </w:rPr>
  </w:style>
  <w:style w:type="paragraph" w:styleId="NormalWeb">
    <w:name w:val="Normal (Web)"/>
    <w:basedOn w:val="Normal"/>
    <w:uiPriority w:val="99"/>
    <w:unhideWhenUsed/>
    <w:rsid w:val="005D6F79"/>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D571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929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microsoft.com/office/2016/09/relationships/commentsIds" Target="commentsIds.xml"/><Relationship Id="rId5" Type="http://schemas.openxmlformats.org/officeDocument/2006/relationships/styles" Target="styles.xml"/><Relationship Id="rId15" Type="http://schemas.openxmlformats.org/officeDocument/2006/relationships/hyperlink" Target="https://www.sacmi.com/"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scgchemicals.com"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b00aeb3-2cad-40b9-830c-cc6c34f423d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66F097B471CE444BF899A3AC7CA592C" ma:contentTypeVersion="15" ma:contentTypeDescription="Create a new document." ma:contentTypeScope="" ma:versionID="e1dbd64836cf0080faa98d9cbb5d34c3">
  <xsd:schema xmlns:xsd="http://www.w3.org/2001/XMLSchema" xmlns:xs="http://www.w3.org/2001/XMLSchema" xmlns:p="http://schemas.microsoft.com/office/2006/metadata/properties" xmlns:ns3="5b00aeb3-2cad-40b9-830c-cc6c34f423dc" xmlns:ns4="9f635147-6b06-4b0d-9e20-8b7f9125b961" targetNamespace="http://schemas.microsoft.com/office/2006/metadata/properties" ma:root="true" ma:fieldsID="0151c5f84ccbf45243c42ac8afbc63d6" ns3:_="" ns4:_="">
    <xsd:import namespace="5b00aeb3-2cad-40b9-830c-cc6c34f423dc"/>
    <xsd:import namespace="9f635147-6b06-4b0d-9e20-8b7f9125b961"/>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AutoKeyPoints" minOccurs="0"/>
                <xsd:element ref="ns3:MediaServiceKeyPoint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00aeb3-2cad-40b9-830c-cc6c34f423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635147-6b06-4b0d-9e20-8b7f9125b961"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828E75-1B60-4159-8CDB-DF561F5DFB1A}">
  <ds:schemaRefs>
    <ds:schemaRef ds:uri="http://schemas.microsoft.com/sharepoint/v3/contenttype/forms"/>
  </ds:schemaRefs>
</ds:datastoreItem>
</file>

<file path=customXml/itemProps2.xml><?xml version="1.0" encoding="utf-8"?>
<ds:datastoreItem xmlns:ds="http://schemas.openxmlformats.org/officeDocument/2006/customXml" ds:itemID="{FB4F74C0-D25A-442C-8A0F-946A7AABCFEC}">
  <ds:schemaRefs>
    <ds:schemaRef ds:uri="http://schemas.microsoft.com/office/2006/metadata/properties"/>
    <ds:schemaRef ds:uri="http://schemas.microsoft.com/office/infopath/2007/PartnerControls"/>
    <ds:schemaRef ds:uri="5b00aeb3-2cad-40b9-830c-cc6c34f423dc"/>
  </ds:schemaRefs>
</ds:datastoreItem>
</file>

<file path=customXml/itemProps3.xml><?xml version="1.0" encoding="utf-8"?>
<ds:datastoreItem xmlns:ds="http://schemas.openxmlformats.org/officeDocument/2006/customXml" ds:itemID="{10A8609B-F5E1-4D7F-B2A6-406543C9C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00aeb3-2cad-40b9-830c-cc6c34f423dc"/>
    <ds:schemaRef ds:uri="9f635147-6b06-4b0d-9e20-8b7f9125b9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412FECB-BB3C-4E25-A2DC-676D1A5408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574</Words>
  <Characters>3273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Jittima Kietsunthorn</dc:creator>
  <cp:keywords/>
  <dc:description/>
  <cp:lastModifiedBy>Manatcha Raksamata</cp:lastModifiedBy>
  <cp:revision>2</cp:revision>
  <cp:lastPrinted>2023-03-17T09:16:00Z</cp:lastPrinted>
  <dcterms:created xsi:type="dcterms:W3CDTF">2023-04-12T04:27:00Z</dcterms:created>
  <dcterms:modified xsi:type="dcterms:W3CDTF">2023-04-12T04:27:00Z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0x010100B66F097B471CE444BF899A3AC7CA592C</vt:lpwstr>
  </property>
  <property fmtid="{D5CDD505-2E9C-101B-9397-08002B2CF9AE}" pid="3" name="MSIP_Label_282ec11f-0307-4ba2-9c7f-1e910abb2b8a_Enabled">
    <vt:lpwstr>true</vt:lpwstr>
  </property>
  <property fmtid="{D5CDD505-2E9C-101B-9397-08002B2CF9AE}" pid="4" name="MSIP_Label_282ec11f-0307-4ba2-9c7f-1e910abb2b8a_SetDate">
    <vt:lpwstr>2023-03-03T04:13:45Z</vt:lpwstr>
  </property>
  <property fmtid="{D5CDD505-2E9C-101B-9397-08002B2CF9AE}" pid="5" name="MSIP_Label_282ec11f-0307-4ba2-9c7f-1e910abb2b8a_Method">
    <vt:lpwstr>Standard</vt:lpwstr>
  </property>
  <property fmtid="{D5CDD505-2E9C-101B-9397-08002B2CF9AE}" pid="6" name="MSIP_Label_282ec11f-0307-4ba2-9c7f-1e910abb2b8a_Name">
    <vt:lpwstr>282ec11f-0307-4ba2-9c7f-1e910abb2b8a</vt:lpwstr>
  </property>
  <property fmtid="{D5CDD505-2E9C-101B-9397-08002B2CF9AE}" pid="7" name="MSIP_Label_282ec11f-0307-4ba2-9c7f-1e910abb2b8a_SiteId">
    <vt:lpwstr>5db8bf0e-8592-4ed0-82b2-a6d4d77933d4</vt:lpwstr>
  </property>
  <property fmtid="{D5CDD505-2E9C-101B-9397-08002B2CF9AE}" pid="8" name="MSIP_Label_282ec11f-0307-4ba2-9c7f-1e910abb2b8a_ActionId">
    <vt:lpwstr>f5c829b9-7958-425a-91d8-8938a71f7542</vt:lpwstr>
  </property>
  <property fmtid="{D5CDD505-2E9C-101B-9397-08002B2CF9AE}" pid="9" name="MSIP_Label_282ec11f-0307-4ba2-9c7f-1e910abb2b8a_ContentBits">
    <vt:lpwstr>0</vt:lpwstr>
  </property>
</Properties>
</file>